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80" w:rsidRPr="00904080" w:rsidRDefault="00904080" w:rsidP="0090408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080">
        <w:rPr>
          <w:rFonts w:ascii="Book Antiqua" w:eastAsia="Times New Roman" w:hAnsi="Book Antiqua" w:cs="Courier New"/>
          <w:b/>
          <w:kern w:val="1"/>
          <w:sz w:val="28"/>
          <w:szCs w:val="28"/>
          <w:lang w:eastAsia="ar-SA"/>
        </w:rPr>
        <w:tab/>
      </w:r>
      <w:r w:rsidRPr="009040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85800"/>
            <wp:effectExtent l="0" t="0" r="0" b="0"/>
            <wp:docPr id="1" name="Рисунок 1" descr="Описание: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080" w:rsidRPr="00904080" w:rsidRDefault="00904080" w:rsidP="00904080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80" w:rsidRPr="00904080" w:rsidRDefault="00904080" w:rsidP="00904080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90408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АДМИНИСТРАЦИЯ </w:t>
      </w:r>
      <w:r w:rsidR="00646E4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МАКАЖОЙСКОГО</w:t>
      </w:r>
      <w:r w:rsidRPr="0090408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СЕЛЬСКОГО ПОСЕЛЕНИЯ ВЕДЕНСКОГО МУНИЦИПАЛЬНОГО РАЙОНА</w:t>
      </w:r>
    </w:p>
    <w:p w:rsidR="00904080" w:rsidRPr="00904080" w:rsidRDefault="00904080" w:rsidP="00904080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904080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ЧЕЧЕНСКОЙ РЕСПУБЛИКИ</w:t>
      </w:r>
    </w:p>
    <w:p w:rsidR="00904080" w:rsidRPr="00904080" w:rsidRDefault="00904080" w:rsidP="00904080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4080" w:rsidRPr="00904080" w:rsidRDefault="00904080" w:rsidP="00904080">
      <w:pPr>
        <w:pBdr>
          <w:top w:val="triple" w:sz="4" w:space="1" w:color="auto"/>
        </w:pBdr>
        <w:tabs>
          <w:tab w:val="left" w:pos="3105"/>
        </w:tabs>
        <w:suppressAutoHyphens/>
        <w:spacing w:after="0" w:line="240" w:lineRule="auto"/>
        <w:rPr>
          <w:rFonts w:ascii="Book Antiqua" w:eastAsia="Times New Roman" w:hAnsi="Book Antiqua" w:cs="Courier New"/>
          <w:b/>
          <w:kern w:val="1"/>
          <w:sz w:val="28"/>
          <w:szCs w:val="28"/>
          <w:lang w:eastAsia="ar-SA"/>
        </w:rPr>
      </w:pPr>
    </w:p>
    <w:p w:rsidR="00904080" w:rsidRPr="00904080" w:rsidRDefault="00904080" w:rsidP="00904080">
      <w:pPr>
        <w:tabs>
          <w:tab w:val="left" w:pos="31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28"/>
          <w:lang w:eastAsia="ar-SA"/>
        </w:rPr>
      </w:pPr>
    </w:p>
    <w:p w:rsidR="00904080" w:rsidRPr="00904080" w:rsidRDefault="00904080" w:rsidP="00904080">
      <w:pPr>
        <w:tabs>
          <w:tab w:val="left" w:pos="31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28"/>
          <w:lang w:eastAsia="ar-SA"/>
        </w:rPr>
      </w:pPr>
      <w:r w:rsidRPr="00904080">
        <w:rPr>
          <w:rFonts w:ascii="Times New Roman" w:eastAsia="Times New Roman" w:hAnsi="Times New Roman" w:cs="Times New Roman"/>
          <w:b/>
          <w:kern w:val="1"/>
          <w:sz w:val="32"/>
          <w:szCs w:val="28"/>
          <w:lang w:eastAsia="ar-SA"/>
        </w:rPr>
        <w:t>О Т Ч Е Т</w:t>
      </w:r>
    </w:p>
    <w:p w:rsidR="00904080" w:rsidRPr="00904080" w:rsidRDefault="00904080" w:rsidP="00904080">
      <w:pPr>
        <w:suppressAutoHyphens/>
        <w:spacing w:after="0" w:line="240" w:lineRule="auto"/>
        <w:rPr>
          <w:rFonts w:ascii="Book Antiqua" w:eastAsia="Times New Roman" w:hAnsi="Book Antiqua" w:cs="Courier New"/>
          <w:b/>
          <w:kern w:val="1"/>
          <w:sz w:val="28"/>
          <w:szCs w:val="28"/>
          <w:lang w:eastAsia="ar-SA"/>
        </w:rPr>
      </w:pPr>
    </w:p>
    <w:p w:rsidR="00904080" w:rsidRPr="00904080" w:rsidRDefault="00904080" w:rsidP="00904080">
      <w:pPr>
        <w:suppressAutoHyphens/>
        <w:spacing w:after="120" w:line="360" w:lineRule="auto"/>
        <w:ind w:firstLine="709"/>
        <w:jc w:val="both"/>
        <w:rPr>
          <w:rFonts w:ascii="Calibri" w:eastAsia="Times New Roman" w:hAnsi="Calibri" w:cs="Times New Roman"/>
          <w:b/>
          <w:i/>
          <w:kern w:val="1"/>
          <w:sz w:val="28"/>
          <w:szCs w:val="28"/>
          <w:lang w:eastAsia="ar-SA"/>
        </w:rPr>
      </w:pPr>
      <w:r w:rsidRPr="00904080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>О</w:t>
      </w:r>
      <w:r w:rsidR="00646E41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 xml:space="preserve"> </w:t>
      </w:r>
      <w:r w:rsidRPr="00904080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>проделанной</w:t>
      </w:r>
      <w:r w:rsidR="00646E41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 xml:space="preserve"> </w:t>
      </w:r>
      <w:r w:rsidRPr="00904080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>работе</w:t>
      </w:r>
      <w:r w:rsidR="00646E41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 xml:space="preserve"> </w:t>
      </w:r>
      <w:proofErr w:type="spellStart"/>
      <w:r w:rsidRPr="00904080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>подуховно</w:t>
      </w:r>
      <w:proofErr w:type="spellEnd"/>
      <w:r w:rsidRPr="00904080">
        <w:rPr>
          <w:rFonts w:ascii="Californian FB" w:eastAsia="Times New Roman" w:hAnsi="Californian FB" w:cs="Times New Roman"/>
          <w:b/>
          <w:i/>
          <w:kern w:val="1"/>
          <w:sz w:val="28"/>
          <w:szCs w:val="28"/>
          <w:lang w:eastAsia="ar-SA"/>
        </w:rPr>
        <w:t xml:space="preserve"> – </w:t>
      </w:r>
      <w:r w:rsidRPr="00904080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>нравственному</w:t>
      </w:r>
      <w:r w:rsidR="00646E41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 xml:space="preserve"> </w:t>
      </w:r>
      <w:r w:rsidRPr="00904080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>воспитанию</w:t>
      </w:r>
      <w:r w:rsidR="00646E41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 xml:space="preserve"> </w:t>
      </w:r>
      <w:r w:rsidRPr="00904080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>и</w:t>
      </w:r>
      <w:r w:rsidR="00646E41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 xml:space="preserve"> </w:t>
      </w:r>
      <w:r w:rsidRPr="00904080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>развитию</w:t>
      </w:r>
      <w:r w:rsidR="00646E41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 xml:space="preserve"> </w:t>
      </w:r>
      <w:r w:rsidRPr="00904080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>подрастающего</w:t>
      </w:r>
      <w:r w:rsidR="00646E41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 xml:space="preserve"> </w:t>
      </w:r>
      <w:r w:rsidRPr="00904080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>поколения</w:t>
      </w:r>
      <w:r w:rsidR="00646E41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 xml:space="preserve"> </w:t>
      </w:r>
      <w:r w:rsidRPr="00904080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>Администрацией</w:t>
      </w:r>
      <w:r w:rsidR="00646E41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 xml:space="preserve"> </w:t>
      </w:r>
      <w:proofErr w:type="spellStart"/>
      <w:r w:rsidR="00646E41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>Макажойского</w:t>
      </w:r>
      <w:proofErr w:type="spellEnd"/>
      <w:r w:rsidR="00646E41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 xml:space="preserve"> </w:t>
      </w:r>
      <w:r w:rsidRPr="00904080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>сельского</w:t>
      </w:r>
      <w:r w:rsidR="00646E41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 xml:space="preserve"> </w:t>
      </w:r>
      <w:r w:rsidRPr="00904080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>поселения</w:t>
      </w:r>
      <w:r w:rsidR="00646E41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 xml:space="preserve"> </w:t>
      </w:r>
      <w:proofErr w:type="spellStart"/>
      <w:r w:rsidRPr="00904080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>Веденского</w:t>
      </w:r>
      <w:proofErr w:type="spellEnd"/>
      <w:r w:rsidR="00646E41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 xml:space="preserve"> </w:t>
      </w:r>
      <w:r w:rsidRPr="00904080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>муниципального</w:t>
      </w:r>
      <w:r w:rsidR="00646E41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 xml:space="preserve"> </w:t>
      </w:r>
      <w:r w:rsidRPr="00904080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>района</w:t>
      </w:r>
      <w:r w:rsidR="00646E41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 xml:space="preserve"> </w:t>
      </w:r>
      <w:r w:rsidRPr="00904080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>Ч</w:t>
      </w:r>
      <w:r w:rsidR="00646E41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 xml:space="preserve"> </w:t>
      </w:r>
      <w:r w:rsidRPr="00904080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>за</w:t>
      </w:r>
      <w:r w:rsidRPr="00904080">
        <w:rPr>
          <w:rFonts w:ascii="Californian FB" w:eastAsia="Times New Roman" w:hAnsi="Californian FB" w:cs="Times New Roman"/>
          <w:b/>
          <w:i/>
          <w:kern w:val="1"/>
          <w:sz w:val="28"/>
          <w:szCs w:val="28"/>
          <w:lang w:eastAsia="ar-SA"/>
        </w:rPr>
        <w:t xml:space="preserve"> 1</w:t>
      </w:r>
      <w:r w:rsidRPr="00904080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>квартал</w:t>
      </w:r>
      <w:r w:rsidRPr="00904080">
        <w:rPr>
          <w:rFonts w:ascii="Californian FB" w:eastAsia="Times New Roman" w:hAnsi="Californian FB" w:cs="Times New Roman"/>
          <w:b/>
          <w:i/>
          <w:kern w:val="1"/>
          <w:sz w:val="28"/>
          <w:szCs w:val="28"/>
          <w:lang w:eastAsia="ar-SA"/>
        </w:rPr>
        <w:t xml:space="preserve"> 2017 </w:t>
      </w:r>
      <w:r w:rsidRPr="00904080">
        <w:rPr>
          <w:rFonts w:ascii="Cambria" w:eastAsia="Times New Roman" w:hAnsi="Cambria" w:cs="Cambria"/>
          <w:b/>
          <w:i/>
          <w:kern w:val="1"/>
          <w:sz w:val="28"/>
          <w:szCs w:val="28"/>
          <w:lang w:eastAsia="ar-SA"/>
        </w:rPr>
        <w:t>года</w:t>
      </w:r>
      <w:r w:rsidRPr="00904080">
        <w:rPr>
          <w:rFonts w:ascii="Californian FB" w:eastAsia="Times New Roman" w:hAnsi="Californian FB" w:cs="Times New Roman"/>
          <w:b/>
          <w:i/>
          <w:kern w:val="1"/>
          <w:sz w:val="28"/>
          <w:szCs w:val="28"/>
          <w:lang w:eastAsia="ar-SA"/>
        </w:rPr>
        <w:t>.</w:t>
      </w:r>
    </w:p>
    <w:p w:rsidR="00904080" w:rsidRPr="00904080" w:rsidRDefault="00904080" w:rsidP="00904080">
      <w:pPr>
        <w:suppressAutoHyphens/>
        <w:spacing w:after="120" w:line="36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40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первом квартале 20</w:t>
      </w:r>
      <w:r w:rsidR="00646E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17 года проведен сход граждан от </w:t>
      </w:r>
      <w:r w:rsidRPr="009040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28.01.2017г. №01, на повестке дня была тема: «О проведенном мероприятии, </w:t>
      </w:r>
      <w:proofErr w:type="gramStart"/>
      <w:r w:rsidRPr="009040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приуроченной</w:t>
      </w:r>
      <w:proofErr w:type="gramEnd"/>
      <w:r w:rsidRPr="009040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 дню Рождения Пророка </w:t>
      </w:r>
      <w:proofErr w:type="spellStart"/>
      <w:r w:rsidRPr="009040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Мухаммада</w:t>
      </w:r>
      <w:proofErr w:type="spellEnd"/>
      <w:r w:rsidRPr="009040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</w:t>
      </w:r>
      <w:proofErr w:type="spellStart"/>
      <w:r w:rsidR="00646E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Макажойском</w:t>
      </w:r>
      <w:proofErr w:type="spellEnd"/>
      <w:r w:rsidRPr="009040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 поселении».</w:t>
      </w:r>
    </w:p>
    <w:p w:rsidR="00904080" w:rsidRPr="00904080" w:rsidRDefault="00904080" w:rsidP="00904080">
      <w:pPr>
        <w:suppressAutoHyphens/>
        <w:spacing w:after="120" w:line="360" w:lineRule="auto"/>
        <w:ind w:firstLine="709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90408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Утвержден:</w:t>
      </w:r>
    </w:p>
    <w:p w:rsidR="00904080" w:rsidRPr="00904080" w:rsidRDefault="00904080" w:rsidP="00904080">
      <w:pPr>
        <w:suppressAutoHyphens/>
        <w:spacing w:after="12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40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- годовой план Совета по улучшению духовно-нравственного воспитания и приобщения молодежи к культурной, спортивной жизни и развитию интереса к образованию и недопущению молодежи в остаточные группы НВФ на 2017 год;</w:t>
      </w:r>
    </w:p>
    <w:p w:rsidR="00904080" w:rsidRPr="00904080" w:rsidRDefault="00904080" w:rsidP="00904080">
      <w:pPr>
        <w:suppressAutoHyphens/>
        <w:spacing w:after="12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40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план работы по реализации Единой Концепции духовно-нравственного развития и воспитания подрастающего поколения </w:t>
      </w:r>
      <w:proofErr w:type="spellStart"/>
      <w:r w:rsidR="00646E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Макажойского</w:t>
      </w:r>
      <w:proofErr w:type="spellEnd"/>
      <w:r w:rsidRPr="009040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на первый квартал 2017 года;</w:t>
      </w:r>
    </w:p>
    <w:p w:rsidR="00904080" w:rsidRPr="00904080" w:rsidRDefault="00904080" w:rsidP="00904080">
      <w:pPr>
        <w:suppressAutoHyphens/>
        <w:spacing w:after="12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40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состав рабочей группы по выполнению плана работы по реализации Единой Концепции духовно-нравственного воспитания и развития подрастающего поколения на 1 квартал 2017 года;</w:t>
      </w:r>
    </w:p>
    <w:p w:rsidR="00904080" w:rsidRPr="00904080" w:rsidRDefault="00904080" w:rsidP="00904080">
      <w:pPr>
        <w:suppressAutoHyphens/>
        <w:spacing w:after="120" w:line="36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40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Совместно с имамом села, проводится определенная идейно-нравственная работа с населением особенно с молодежью.  </w:t>
      </w:r>
    </w:p>
    <w:p w:rsidR="00904080" w:rsidRPr="00904080" w:rsidRDefault="00904080" w:rsidP="00904080">
      <w:pPr>
        <w:suppressAutoHyphens/>
        <w:spacing w:after="120" w:line="36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40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выполнении Указа Президента Чеченской Республики от 13.05.2008г. за №174 "О мерах по укреплению законности правопорядка в Чеченской Республике".</w:t>
      </w:r>
    </w:p>
    <w:p w:rsidR="00904080" w:rsidRPr="00904080" w:rsidRDefault="00904080" w:rsidP="00904080">
      <w:pPr>
        <w:suppressAutoHyphens/>
        <w:spacing w:after="120" w:line="36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40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целях, укрепления законности и правопорядка, администрация проводит определенную, организационно-массовую работу с населением в тесном взаимодействии с правоохранительными органами и имамом села, а также создан комиссию по координации деятельности профилактики правонарушений по реализации комплексной программы профилактики.                                                                  Проводится определенную работу по обеспечению безусловного выполнения требования трудового законодательства.                                          </w:t>
      </w:r>
    </w:p>
    <w:p w:rsidR="00904080" w:rsidRPr="00904080" w:rsidRDefault="00904080" w:rsidP="00904080">
      <w:pPr>
        <w:tabs>
          <w:tab w:val="left" w:pos="5565"/>
        </w:tabs>
        <w:suppressAutoHyphens/>
        <w:spacing w:after="120" w:line="36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40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Проводится огромная работа по оказанию всесторонней помощи по   пресечению на территории села противоправной деятельности вооруженных групп из числа членов НВФ.</w:t>
      </w:r>
    </w:p>
    <w:p w:rsidR="00904080" w:rsidRPr="00904080" w:rsidRDefault="00904080" w:rsidP="00904080">
      <w:pPr>
        <w:suppressAutoHyphens/>
        <w:spacing w:after="120" w:line="36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40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основу деятельности    администрации села вменить неукоснительное выполнение Указа Президента ЧР»174 от 13.08. </w:t>
      </w:r>
      <w:smartTag w:uri="urn:schemas-microsoft-com:office:smarttags" w:element="metricconverter">
        <w:smartTagPr>
          <w:attr w:name="ProductID" w:val="2008 г"/>
        </w:smartTagPr>
        <w:r w:rsidRPr="00904080"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2008 г</w:t>
        </w:r>
      </w:smartTag>
      <w:r w:rsidRPr="009040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«О мерах по укреплению законности и правопорядка в ЧР, Постановления Правительства ЧР №162 от 01.12.2007 г. покомплексной Программе профилактики, правонарушений на 2013-2015 гг. Указа Президента ЧР №276 от 20.07.07 г.,» 170 от 28.04.2007г. «О мерах по противодействию терроризму».   </w:t>
      </w:r>
    </w:p>
    <w:p w:rsidR="00904080" w:rsidRPr="00904080" w:rsidRDefault="00904080" w:rsidP="00904080">
      <w:pPr>
        <w:suppressAutoHyphens/>
        <w:spacing w:after="120" w:line="36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04080" w:rsidRPr="00904080" w:rsidRDefault="00904080" w:rsidP="00904080">
      <w:pPr>
        <w:suppressAutoHyphens/>
        <w:spacing w:after="120" w:line="36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04080" w:rsidRPr="00904080" w:rsidRDefault="00904080" w:rsidP="00904080">
      <w:pPr>
        <w:suppressAutoHyphens/>
        <w:spacing w:after="12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04080" w:rsidRPr="00904080" w:rsidRDefault="00904080" w:rsidP="00904080">
      <w:pPr>
        <w:suppressAutoHyphens/>
        <w:spacing w:after="12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40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администрации</w:t>
      </w:r>
    </w:p>
    <w:p w:rsidR="00904080" w:rsidRPr="00904080" w:rsidRDefault="00646E41" w:rsidP="00904080">
      <w:pPr>
        <w:suppressAutoHyphens/>
        <w:spacing w:after="12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Макажойского</w:t>
      </w:r>
      <w:proofErr w:type="spellEnd"/>
      <w:r w:rsidR="00904080" w:rsidRPr="009040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ия: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          А.А.Шахбулатов.</w:t>
      </w:r>
    </w:p>
    <w:p w:rsidR="00D950F4" w:rsidRDefault="00D950F4">
      <w:bookmarkStart w:id="0" w:name="_GoBack"/>
      <w:bookmarkEnd w:id="0"/>
    </w:p>
    <w:sectPr w:rsidR="00D950F4" w:rsidSect="000E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080"/>
    <w:rsid w:val="000E5EF2"/>
    <w:rsid w:val="00646E41"/>
    <w:rsid w:val="00904080"/>
    <w:rsid w:val="00D9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2017-04-04T11:23:00Z</dcterms:created>
  <dcterms:modified xsi:type="dcterms:W3CDTF">2017-05-10T13:02:00Z</dcterms:modified>
</cp:coreProperties>
</file>